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0"/>
        <w:gridCol w:w="2016"/>
        <w:gridCol w:w="2058"/>
        <w:gridCol w:w="2017"/>
        <w:gridCol w:w="2017"/>
        <w:gridCol w:w="2058"/>
        <w:gridCol w:w="2012"/>
      </w:tblGrid>
      <w:tr w:rsidR="00B12B11" w14:paraId="24B2225E" w14:textId="77777777" w:rsidTr="00B12B11">
        <w:tc>
          <w:tcPr>
            <w:tcW w:w="1770" w:type="dxa"/>
          </w:tcPr>
          <w:p w14:paraId="624FF042" w14:textId="48BC5133" w:rsidR="00B12B11" w:rsidRPr="00B12B11" w:rsidRDefault="00B12B11" w:rsidP="00D838A5">
            <w:pPr>
              <w:jc w:val="center"/>
              <w:rPr>
                <w:rFonts w:ascii="NTPreCursive" w:hAnsi="NTPreCursive"/>
                <w:b/>
                <w:bCs/>
                <w:sz w:val="32"/>
                <w:szCs w:val="32"/>
              </w:rPr>
            </w:pPr>
            <w:r w:rsidRPr="00B12B11">
              <w:rPr>
                <w:rFonts w:ascii="NTPreCursive" w:hAnsi="NTPreCursive"/>
                <w:b/>
                <w:bCs/>
                <w:sz w:val="32"/>
                <w:szCs w:val="32"/>
              </w:rPr>
              <w:t>F1</w:t>
            </w:r>
          </w:p>
        </w:tc>
        <w:tc>
          <w:tcPr>
            <w:tcW w:w="2016" w:type="dxa"/>
          </w:tcPr>
          <w:p w14:paraId="315D8628" w14:textId="41E6A6FD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Comparison 1 – more, fewer, same</w:t>
            </w:r>
          </w:p>
          <w:p w14:paraId="6BF07F53" w14:textId="48A115CC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 1</w:t>
            </w:r>
          </w:p>
          <w:p w14:paraId="04518858" w14:textId="66CDFD70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1 – explore repeats</w:t>
            </w:r>
          </w:p>
          <w:p w14:paraId="46E84EBE" w14:textId="078092B9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1 – hear and say number names</w:t>
            </w:r>
          </w:p>
          <w:p w14:paraId="5921A065" w14:textId="6A897F4C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2 – begin to order number names</w:t>
            </w:r>
          </w:p>
          <w:p w14:paraId="2007E675" w14:textId="37E57A60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proofErr w:type="spellStart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Subitising</w:t>
            </w:r>
            <w:proofErr w:type="spellEnd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 xml:space="preserve"> 1 – I see 1, 2, 3</w:t>
            </w:r>
          </w:p>
        </w:tc>
        <w:tc>
          <w:tcPr>
            <w:tcW w:w="2058" w:type="dxa"/>
          </w:tcPr>
          <w:p w14:paraId="716411BC" w14:textId="799480B3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2 – join in with repeats</w:t>
            </w:r>
          </w:p>
          <w:p w14:paraId="270951A2" w14:textId="511A4C56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 2 – position and space</w:t>
            </w:r>
          </w:p>
          <w:p w14:paraId="2B8D82E7" w14:textId="78EF5C13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proofErr w:type="spellStart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Subitising</w:t>
            </w:r>
            <w:proofErr w:type="spellEnd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 xml:space="preserve"> 2 – show me 1, 2, 3</w:t>
            </w:r>
          </w:p>
          <w:p w14:paraId="6EE3A398" w14:textId="11AC4722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3 – move and label 1, 2, 3</w:t>
            </w:r>
          </w:p>
          <w:p w14:paraId="2E07E998" w14:textId="19318B24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 3 – position and routes</w:t>
            </w:r>
          </w:p>
          <w:p w14:paraId="6A20E1CE" w14:textId="1CB3A8DD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3 – explore patterns</w:t>
            </w:r>
          </w:p>
        </w:tc>
        <w:tc>
          <w:tcPr>
            <w:tcW w:w="2017" w:type="dxa"/>
          </w:tcPr>
          <w:p w14:paraId="468CB2B2" w14:textId="3361F662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4 – take and give 1, 2, 3</w:t>
            </w:r>
          </w:p>
          <w:p w14:paraId="1EB029FD" w14:textId="5035EE1C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 4 – match, talk, push and pull</w:t>
            </w:r>
          </w:p>
          <w:p w14:paraId="674781C9" w14:textId="3FFC8037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proofErr w:type="spellStart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Subitising</w:t>
            </w:r>
            <w:proofErr w:type="spellEnd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 xml:space="preserve"> 3 – talk about dots</w:t>
            </w:r>
          </w:p>
          <w:p w14:paraId="3D4AE2AC" w14:textId="54CF81DD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Comparison 2 – compare and sort collections</w:t>
            </w:r>
          </w:p>
          <w:p w14:paraId="7CE6B47A" w14:textId="37B5EADB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4 – lead on own repeats</w:t>
            </w:r>
          </w:p>
          <w:p w14:paraId="0A838ABC" w14:textId="58FF98CB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 5 – start to puzzle</w:t>
            </w:r>
          </w:p>
        </w:tc>
        <w:tc>
          <w:tcPr>
            <w:tcW w:w="2017" w:type="dxa"/>
          </w:tcPr>
          <w:p w14:paraId="0B7E5C47" w14:textId="6095774A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5 – making patterns together</w:t>
            </w:r>
          </w:p>
          <w:p w14:paraId="09A6B7CF" w14:textId="610E4007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proofErr w:type="spellStart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Subitising</w:t>
            </w:r>
            <w:proofErr w:type="spellEnd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 xml:space="preserve"> 4 – make games and actions</w:t>
            </w:r>
          </w:p>
          <w:p w14:paraId="5BE63386" w14:textId="7ABB26D4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5 – show me 5</w:t>
            </w:r>
          </w:p>
          <w:p w14:paraId="736DFB2D" w14:textId="78CD8E7F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6 – my own pattern</w:t>
            </w:r>
          </w:p>
        </w:tc>
        <w:tc>
          <w:tcPr>
            <w:tcW w:w="2058" w:type="dxa"/>
          </w:tcPr>
          <w:p w14:paraId="01583393" w14:textId="00E0852B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Pattern 6 – my own pattern</w:t>
            </w:r>
          </w:p>
          <w:p w14:paraId="2FBF3A76" w14:textId="40616CCE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Counting 6 – stop at 1, 2, 3, 4, 5</w:t>
            </w:r>
          </w:p>
          <w:p w14:paraId="56329337" w14:textId="7497FECA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Comparison 3 – match, sort, compare</w:t>
            </w:r>
          </w:p>
          <w:p w14:paraId="6D467BDB" w14:textId="06167C87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Cambria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Revisit Blocks 19–24</w:t>
            </w:r>
          </w:p>
          <w:p w14:paraId="5FB0F2F7" w14:textId="2265D702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Cambria"/>
                <w:sz w:val="20"/>
                <w:szCs w:val="20"/>
                <w:lang w:eastAsia="en-GB"/>
              </w:rPr>
            </w:pPr>
          </w:p>
          <w:p w14:paraId="37F62312" w14:textId="27B4054F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835806">
              <w:rPr>
                <w:rFonts w:ascii="NTPreCursive" w:eastAsia="Times New Roman" w:hAnsi="NTPreCursive" w:cs="Cambria"/>
                <w:sz w:val="20"/>
                <w:szCs w:val="20"/>
                <w:lang w:eastAsia="en-GB"/>
              </w:rPr>
              <w:t>Consolidation -</w:t>
            </w:r>
          </w:p>
          <w:p w14:paraId="440A8508" w14:textId="403C7F5E" w:rsidR="00B12B11" w:rsidRPr="00835806" w:rsidRDefault="00B12B11" w:rsidP="00D838A5">
            <w:pPr>
              <w:jc w:val="center"/>
              <w:textAlignment w:val="baseline"/>
              <w:rPr>
                <w:rFonts w:ascii="NTPreCursive" w:eastAsia="Times New Roman" w:hAnsi="NTPreCursive" w:cs="Segoe UI"/>
                <w:sz w:val="20"/>
                <w:szCs w:val="20"/>
                <w:lang w:eastAsia="en-GB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 xml:space="preserve">Counting &amp; </w:t>
            </w:r>
            <w:proofErr w:type="spellStart"/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subitising</w:t>
            </w:r>
            <w:proofErr w:type="spellEnd"/>
          </w:p>
          <w:p w14:paraId="5D49E5FB" w14:textId="6BEF008E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B12B11">
              <w:rPr>
                <w:rFonts w:ascii="NTPreCursive" w:eastAsia="Times New Roman" w:hAnsi="NTPreCursive" w:cs="Segoe UI"/>
                <w:sz w:val="20"/>
                <w:szCs w:val="20"/>
                <w:lang w:val="en-US" w:eastAsia="en-GB"/>
              </w:rPr>
              <w:t>Shape, space &amp; measure</w:t>
            </w:r>
          </w:p>
        </w:tc>
        <w:tc>
          <w:tcPr>
            <w:tcW w:w="2012" w:type="dxa"/>
          </w:tcPr>
          <w:p w14:paraId="5500A9F3" w14:textId="4AF52565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hAnsi="NTPreCursive"/>
                <w:sz w:val="20"/>
                <w:szCs w:val="20"/>
              </w:rPr>
              <w:t>Consolidation -</w:t>
            </w:r>
          </w:p>
          <w:p w14:paraId="38D90E5A" w14:textId="77777777" w:rsidR="00B12B11" w:rsidRPr="00835806" w:rsidRDefault="00835806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hAnsi="NTPreCursive"/>
                <w:sz w:val="20"/>
                <w:szCs w:val="20"/>
              </w:rPr>
              <w:t>Pattern</w:t>
            </w:r>
          </w:p>
          <w:p w14:paraId="677A35B4" w14:textId="77777777" w:rsidR="00835806" w:rsidRPr="00835806" w:rsidRDefault="00835806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hAnsi="NTPreCursive"/>
                <w:sz w:val="20"/>
                <w:szCs w:val="20"/>
              </w:rPr>
              <w:t>Comparison</w:t>
            </w:r>
          </w:p>
          <w:p w14:paraId="69C5159F" w14:textId="77777777" w:rsidR="00835806" w:rsidRPr="00835806" w:rsidRDefault="00835806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  <w:p w14:paraId="7708B91A" w14:textId="2180670E" w:rsidR="00835806" w:rsidRPr="00835806" w:rsidRDefault="00835806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hAnsi="NTPreCursive"/>
                <w:sz w:val="20"/>
                <w:szCs w:val="20"/>
              </w:rPr>
              <w:t>Fundamental Skills</w:t>
            </w:r>
          </w:p>
        </w:tc>
      </w:tr>
      <w:tr w:rsidR="00B12B11" w14:paraId="653DAA69" w14:textId="77777777" w:rsidTr="00B12B11">
        <w:tc>
          <w:tcPr>
            <w:tcW w:w="1770" w:type="dxa"/>
          </w:tcPr>
          <w:p w14:paraId="1ACBB5EF" w14:textId="5AF6268F" w:rsidR="00B12B11" w:rsidRPr="00B12B11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b/>
                <w:bCs/>
                <w:sz w:val="32"/>
                <w:szCs w:val="32"/>
              </w:rPr>
            </w:pPr>
            <w:r w:rsidRPr="00B12B11">
              <w:rPr>
                <w:rFonts w:ascii="NTPreCursive" w:eastAsia="NTPreCursive" w:hAnsi="NTPreCursive" w:cs="NTPreCursive"/>
                <w:b/>
                <w:bCs/>
                <w:sz w:val="32"/>
                <w:szCs w:val="32"/>
              </w:rPr>
              <w:t>F2</w:t>
            </w:r>
          </w:p>
        </w:tc>
        <w:tc>
          <w:tcPr>
            <w:tcW w:w="2016" w:type="dxa"/>
            <w:vAlign w:val="center"/>
          </w:tcPr>
          <w:p w14:paraId="26173971" w14:textId="2FC10438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Match, Sort and Compare</w:t>
            </w:r>
          </w:p>
          <w:p w14:paraId="64035F2B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Talk about Measure and Patterns</w:t>
            </w:r>
          </w:p>
          <w:p w14:paraId="7066DA85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One More, One Less</w:t>
            </w:r>
          </w:p>
          <w:p w14:paraId="34DA21B8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Circles and Triangles</w:t>
            </w:r>
          </w:p>
          <w:p w14:paraId="60DD36CE" w14:textId="2F4C5DFF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 xml:space="preserve">Number Skills: 1-5 (Numeral Recognition, Representing, Composition, Oral Counting, </w:t>
            </w:r>
            <w:proofErr w:type="spellStart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Subitising</w:t>
            </w:r>
            <w:proofErr w:type="spellEnd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)</w:t>
            </w:r>
          </w:p>
        </w:tc>
        <w:tc>
          <w:tcPr>
            <w:tcW w:w="2058" w:type="dxa"/>
            <w:vAlign w:val="center"/>
          </w:tcPr>
          <w:p w14:paraId="1FBEC46C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Alive in 5 and Number Bonds to Five</w:t>
            </w:r>
          </w:p>
          <w:p w14:paraId="74823354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(Number centred fortnight to consolidate after half term)</w:t>
            </w:r>
          </w:p>
          <w:p w14:paraId="41F82463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Mass and Capacity</w:t>
            </w:r>
          </w:p>
          <w:p w14:paraId="6798C201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Length and Height</w:t>
            </w:r>
          </w:p>
          <w:p w14:paraId="6A578A9C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Shapes with 4 Sides</w:t>
            </w:r>
          </w:p>
          <w:p w14:paraId="3B6D723E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Time</w:t>
            </w:r>
          </w:p>
          <w:p w14:paraId="70C479C1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Number Skills: 1-10 (Numeral Recognition, Representing, Composition, Oral Counting, Subitising)</w:t>
            </w:r>
          </w:p>
          <w:p w14:paraId="218C61B1" w14:textId="2CA17D24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17" w:type="dxa"/>
            <w:vAlign w:val="center"/>
          </w:tcPr>
          <w:p w14:paraId="10023D0A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Explore 3D Shapes</w:t>
            </w:r>
          </w:p>
          <w:p w14:paraId="40EC6387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Manipulate, Compose and Decompose</w:t>
            </w:r>
          </w:p>
          <w:p w14:paraId="47B3030A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Number Bonds to 10</w:t>
            </w:r>
          </w:p>
          <w:p w14:paraId="39887E09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Number Skills: 1-10</w:t>
            </w:r>
          </w:p>
          <w:p w14:paraId="218C8983" w14:textId="4457EC39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 xml:space="preserve">(Numeral Recognition, Representing, Composition, Oral Counting, </w:t>
            </w:r>
            <w:proofErr w:type="spellStart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Subitising</w:t>
            </w:r>
            <w:proofErr w:type="spellEnd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)</w:t>
            </w:r>
          </w:p>
        </w:tc>
        <w:tc>
          <w:tcPr>
            <w:tcW w:w="2017" w:type="dxa"/>
            <w:vAlign w:val="center"/>
          </w:tcPr>
          <w:p w14:paraId="7C0E0F16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Explore 3D Shapes</w:t>
            </w:r>
          </w:p>
          <w:p w14:paraId="4265AAAA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Manipulate, Compose and Decompose</w:t>
            </w:r>
          </w:p>
          <w:p w14:paraId="51511658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Number Bonds to 10</w:t>
            </w:r>
          </w:p>
          <w:p w14:paraId="2ED31EF6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Number Skills: 1-10</w:t>
            </w:r>
          </w:p>
          <w:p w14:paraId="278421A3" w14:textId="745799E8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 xml:space="preserve">(Numeral Recognition, Representing, Composition, Oral Counting, </w:t>
            </w:r>
            <w:proofErr w:type="spellStart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Subitising</w:t>
            </w:r>
            <w:proofErr w:type="spellEnd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)</w:t>
            </w:r>
          </w:p>
        </w:tc>
        <w:tc>
          <w:tcPr>
            <w:tcW w:w="2058" w:type="dxa"/>
            <w:vAlign w:val="center"/>
          </w:tcPr>
          <w:p w14:paraId="5FB8519D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Odd and Even Numbers</w:t>
            </w:r>
          </w:p>
          <w:p w14:paraId="3D1FE973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Addition within 10</w:t>
            </w:r>
          </w:p>
          <w:p w14:paraId="0C4BAC75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Subtraction within 10</w:t>
            </w:r>
          </w:p>
          <w:p w14:paraId="4E23C983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Sharing and Grouping</w:t>
            </w:r>
          </w:p>
          <w:p w14:paraId="130B22CA" w14:textId="4A4A9928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12" w:type="dxa"/>
            <w:vAlign w:val="center"/>
          </w:tcPr>
          <w:p w14:paraId="06561A5E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Focus on key areas of the curriculum as required for a smooth transition into KS1.</w:t>
            </w:r>
          </w:p>
          <w:p w14:paraId="303E3AF3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  <w:p w14:paraId="5E685BF6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</w:rPr>
              <w:t>Work closely with the Y1 teachers to develop essential skills and fill in any knowledge gaps.</w:t>
            </w:r>
          </w:p>
          <w:p w14:paraId="649CC47B" w14:textId="77777777" w:rsidR="00B12B11" w:rsidRPr="00835806" w:rsidRDefault="00B12B11" w:rsidP="00D838A5">
            <w:pPr>
              <w:shd w:val="clear" w:color="auto" w:fill="FFFFFF" w:themeFill="background1"/>
              <w:jc w:val="center"/>
              <w:rPr>
                <w:rFonts w:ascii="NTPreCursive" w:eastAsia="NTPreCursive" w:hAnsi="NTPreCursive" w:cs="NTPreCursive"/>
                <w:sz w:val="20"/>
                <w:szCs w:val="20"/>
              </w:rPr>
            </w:pPr>
          </w:p>
          <w:p w14:paraId="2D42582E" w14:textId="6D2A93E6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 xml:space="preserve">Small group work and interventions to be </w:t>
            </w:r>
            <w:proofErr w:type="spellStart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>prioritised</w:t>
            </w:r>
            <w:proofErr w:type="spellEnd"/>
            <w:r w:rsidRPr="00835806">
              <w:rPr>
                <w:rFonts w:ascii="NTPreCursive" w:eastAsia="NTPreCursive" w:hAnsi="NTPreCursive" w:cs="NTPreCursive"/>
                <w:sz w:val="20"/>
                <w:szCs w:val="20"/>
                <w:lang w:val="en-US"/>
              </w:rPr>
              <w:t xml:space="preserve"> to ensure gaps are plugged.</w:t>
            </w:r>
          </w:p>
        </w:tc>
      </w:tr>
      <w:tr w:rsidR="00B12B11" w14:paraId="125CB4E1" w14:textId="77777777" w:rsidTr="00B12B11">
        <w:tc>
          <w:tcPr>
            <w:tcW w:w="1770" w:type="dxa"/>
          </w:tcPr>
          <w:p w14:paraId="2821D550" w14:textId="3FF9351B" w:rsidR="00B12B11" w:rsidRPr="00B12B11" w:rsidRDefault="00B12B11" w:rsidP="00D838A5">
            <w:pPr>
              <w:jc w:val="center"/>
              <w:rPr>
                <w:rFonts w:ascii="NTPreCursive" w:hAnsi="NTPreCursive"/>
                <w:b/>
                <w:bCs/>
                <w:sz w:val="32"/>
                <w:szCs w:val="32"/>
              </w:rPr>
            </w:pPr>
            <w:r w:rsidRPr="00B12B11">
              <w:rPr>
                <w:rFonts w:ascii="NTPreCursive" w:hAnsi="NTPreCursive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16" w:type="dxa"/>
          </w:tcPr>
          <w:p w14:paraId="01D328B8" w14:textId="18059A87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Place Value Within Ten</w:t>
            </w:r>
          </w:p>
          <w:p w14:paraId="1CCDBAD7" w14:textId="2A05FA85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Addition and Subtraction</w:t>
            </w:r>
          </w:p>
          <w:p w14:paraId="09BF65D9" w14:textId="140F4048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58" w:type="dxa"/>
          </w:tcPr>
          <w:p w14:paraId="3C3A9959" w14:textId="4268931D" w:rsidR="00B12B11" w:rsidRPr="00835806" w:rsidRDefault="00B12B11" w:rsidP="00D838A5">
            <w:pPr>
              <w:jc w:val="center"/>
              <w:rPr>
                <w:rStyle w:val="eop"/>
                <w:rFonts w:ascii="NTPreCursive" w:hAnsi="NTPreCursive"/>
                <w:color w:val="000000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shd w:val="clear" w:color="auto" w:fill="FFFFFF"/>
              </w:rPr>
              <w:t>Addition and Subtraction (cont.)</w:t>
            </w:r>
          </w:p>
          <w:p w14:paraId="0EB2F84C" w14:textId="39B2F109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  <w:t>Shape</w:t>
            </w:r>
          </w:p>
        </w:tc>
        <w:tc>
          <w:tcPr>
            <w:tcW w:w="2017" w:type="dxa"/>
          </w:tcPr>
          <w:p w14:paraId="17E59D2E" w14:textId="40E08E5C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Place Value Within Twenty</w:t>
            </w:r>
          </w:p>
          <w:p w14:paraId="5ECBA635" w14:textId="77777777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Addition and Subtraction within Twenty</w:t>
            </w:r>
          </w:p>
          <w:p w14:paraId="02EC3383" w14:textId="77777777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17" w:type="dxa"/>
          </w:tcPr>
          <w:p w14:paraId="046231F6" w14:textId="77777777" w:rsidR="00B12B11" w:rsidRPr="00835806" w:rsidRDefault="00B12B11" w:rsidP="00D838A5">
            <w:pPr>
              <w:jc w:val="center"/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</w:pPr>
            <w:r w:rsidRPr="00835806"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  <w:t>Place Value within Fifty</w:t>
            </w:r>
          </w:p>
          <w:p w14:paraId="1916CFB7" w14:textId="01C23C90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Length and Height</w:t>
            </w:r>
          </w:p>
          <w:p w14:paraId="1B2B713B" w14:textId="139A0B53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Mass and Volume</w:t>
            </w:r>
          </w:p>
          <w:p w14:paraId="3A80C909" w14:textId="647F580F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58" w:type="dxa"/>
          </w:tcPr>
          <w:p w14:paraId="6116E9BC" w14:textId="17B12CAC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Multiplication and Division</w:t>
            </w:r>
          </w:p>
          <w:p w14:paraId="4711B21B" w14:textId="77777777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Fractions</w:t>
            </w:r>
          </w:p>
          <w:p w14:paraId="79AD2AB2" w14:textId="7B51FD06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  <w:t>Position and Direction</w:t>
            </w:r>
          </w:p>
        </w:tc>
        <w:tc>
          <w:tcPr>
            <w:tcW w:w="2012" w:type="dxa"/>
          </w:tcPr>
          <w:p w14:paraId="023657CA" w14:textId="77777777" w:rsidR="00B12B11" w:rsidRPr="00835806" w:rsidRDefault="00B12B11" w:rsidP="00D838A5">
            <w:pPr>
              <w:jc w:val="center"/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</w:pPr>
            <w:r w:rsidRPr="00835806">
              <w:rPr>
                <w:rStyle w:val="normaltextrun"/>
                <w:rFonts w:ascii="NTPreCursive" w:hAnsi="NTPreCursive"/>
                <w:color w:val="000000"/>
                <w:sz w:val="20"/>
                <w:szCs w:val="20"/>
                <w:bdr w:val="none" w:sz="0" w:space="0" w:color="auto" w:frame="1"/>
              </w:rPr>
              <w:t>Place Value within One Hundred</w:t>
            </w:r>
          </w:p>
          <w:p w14:paraId="6DF711DC" w14:textId="030B91D6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Money</w:t>
            </w:r>
          </w:p>
          <w:p w14:paraId="3A750D99" w14:textId="6DE67FED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Segoe UI"/>
                <w:sz w:val="20"/>
                <w:szCs w:val="20"/>
              </w:rPr>
              <w:t>Time</w:t>
            </w:r>
          </w:p>
          <w:p w14:paraId="034BEA00" w14:textId="4ECBF9AE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</w:tr>
      <w:tr w:rsidR="00B12B11" w14:paraId="38B08B4F" w14:textId="77777777" w:rsidTr="00B12B11">
        <w:tc>
          <w:tcPr>
            <w:tcW w:w="1770" w:type="dxa"/>
          </w:tcPr>
          <w:p w14:paraId="061BC086" w14:textId="361BBF05" w:rsidR="00B12B11" w:rsidRPr="00B12B11" w:rsidRDefault="00B12B11" w:rsidP="00D838A5">
            <w:pPr>
              <w:jc w:val="center"/>
              <w:rPr>
                <w:rFonts w:ascii="NTPreCursive" w:hAnsi="NTPreCursive"/>
                <w:b/>
                <w:bCs/>
                <w:sz w:val="32"/>
                <w:szCs w:val="32"/>
              </w:rPr>
            </w:pPr>
            <w:r w:rsidRPr="00B12B11">
              <w:rPr>
                <w:rFonts w:ascii="NTPreCursive" w:hAnsi="NTPreCursive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16" w:type="dxa"/>
          </w:tcPr>
          <w:p w14:paraId="0F88F79D" w14:textId="3EC6A85A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6141548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Numbers within 100</w:t>
            </w:r>
          </w:p>
          <w:p w14:paraId="0993DC08" w14:textId="66355BD6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Addition and Subtraction</w:t>
            </w:r>
          </w:p>
        </w:tc>
        <w:tc>
          <w:tcPr>
            <w:tcW w:w="2058" w:type="dxa"/>
          </w:tcPr>
          <w:p w14:paraId="70FE5D71" w14:textId="28110419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41524286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Addition and Subtraction Continued</w:t>
            </w:r>
          </w:p>
          <w:p w14:paraId="6953A97D" w14:textId="2FD70761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54541655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Shape</w:t>
            </w:r>
          </w:p>
          <w:p w14:paraId="086CE38B" w14:textId="6742D4F9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17" w:type="dxa"/>
          </w:tcPr>
          <w:p w14:paraId="38ED7831" w14:textId="09F15244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14840451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Money</w:t>
            </w:r>
          </w:p>
          <w:p w14:paraId="0928B8B6" w14:textId="09EDAD35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2471809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Multiplication Division 2,5,10</w:t>
            </w:r>
          </w:p>
          <w:p w14:paraId="54620DA8" w14:textId="7E1A8E10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  <w:tc>
          <w:tcPr>
            <w:tcW w:w="2017" w:type="dxa"/>
          </w:tcPr>
          <w:p w14:paraId="6EEB7759" w14:textId="5BC8E469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4297210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Multiplication Division 2,5,10</w:t>
            </w:r>
          </w:p>
          <w:p w14:paraId="5A4E7E0D" w14:textId="44EF7FDD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93488730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Fractions</w:t>
            </w:r>
          </w:p>
          <w:p w14:paraId="50B2CEC8" w14:textId="33091475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Length</w:t>
            </w:r>
          </w:p>
        </w:tc>
        <w:tc>
          <w:tcPr>
            <w:tcW w:w="2058" w:type="dxa"/>
          </w:tcPr>
          <w:p w14:paraId="01AD4ABE" w14:textId="7E6297CE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887367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Time</w:t>
            </w:r>
          </w:p>
          <w:p w14:paraId="70191072" w14:textId="2766A8BB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96575165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Mass</w:t>
            </w:r>
          </w:p>
          <w:p w14:paraId="0C98D2D1" w14:textId="2863E12E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56494596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Capacity</w:t>
            </w:r>
          </w:p>
          <w:p w14:paraId="76B3A5F2" w14:textId="1AC273FC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Consolidation</w:t>
            </w:r>
          </w:p>
        </w:tc>
        <w:tc>
          <w:tcPr>
            <w:tcW w:w="2012" w:type="dxa"/>
          </w:tcPr>
          <w:p w14:paraId="66B4018A" w14:textId="30E84EF5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13159006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Position and Direction</w:t>
            </w:r>
          </w:p>
          <w:p w14:paraId="22ABEB1E" w14:textId="5B29E09F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21490222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Statistics</w:t>
            </w:r>
          </w:p>
          <w:p w14:paraId="3867AB86" w14:textId="709B28DF" w:rsidR="00B12B11" w:rsidRPr="00835806" w:rsidRDefault="00B12B11" w:rsidP="00D838A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69185397"/>
              <w:rPr>
                <w:rFonts w:ascii="NTPreCursive" w:hAnsi="NTPreCursive" w:cs="Segoe UI"/>
                <w:sz w:val="20"/>
                <w:szCs w:val="20"/>
              </w:rPr>
            </w:pPr>
            <w:r w:rsidRPr="00835806">
              <w:rPr>
                <w:rStyle w:val="normaltextrun"/>
                <w:rFonts w:ascii="NTPreCursive" w:hAnsi="NTPreCursive" w:cs="Tahoma"/>
                <w:sz w:val="20"/>
                <w:szCs w:val="20"/>
              </w:rPr>
              <w:t>Place Value within 1000</w:t>
            </w:r>
          </w:p>
          <w:p w14:paraId="64F22634" w14:textId="0B7BEF8C" w:rsidR="00B12B11" w:rsidRPr="00835806" w:rsidRDefault="00B12B11" w:rsidP="00D838A5">
            <w:pPr>
              <w:jc w:val="center"/>
              <w:rPr>
                <w:rFonts w:ascii="NTPreCursive" w:hAnsi="NTPreCursive"/>
                <w:sz w:val="20"/>
                <w:szCs w:val="20"/>
              </w:rPr>
            </w:pPr>
          </w:p>
        </w:tc>
      </w:tr>
    </w:tbl>
    <w:p w14:paraId="34304836" w14:textId="77777777" w:rsidR="00B12B11" w:rsidRDefault="00B12B11"/>
    <w:sectPr w:rsidR="00B12B11" w:rsidSect="00B12B1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773F9" w14:textId="77777777" w:rsidR="00835806" w:rsidRDefault="00835806" w:rsidP="00835806">
      <w:pPr>
        <w:spacing w:after="0" w:line="240" w:lineRule="auto"/>
      </w:pPr>
      <w:r>
        <w:separator/>
      </w:r>
    </w:p>
  </w:endnote>
  <w:endnote w:type="continuationSeparator" w:id="0">
    <w:p w14:paraId="3A70B611" w14:textId="77777777" w:rsidR="00835806" w:rsidRDefault="00835806" w:rsidP="00835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38422" w14:textId="77777777" w:rsidR="00835806" w:rsidRDefault="00835806" w:rsidP="00835806">
      <w:pPr>
        <w:spacing w:after="0" w:line="240" w:lineRule="auto"/>
      </w:pPr>
      <w:r>
        <w:separator/>
      </w:r>
    </w:p>
  </w:footnote>
  <w:footnote w:type="continuationSeparator" w:id="0">
    <w:p w14:paraId="1167257E" w14:textId="77777777" w:rsidR="00835806" w:rsidRDefault="00835806" w:rsidP="00835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548CA" w14:textId="2644A73C" w:rsidR="00835806" w:rsidRPr="00835806" w:rsidRDefault="00835806" w:rsidP="00835806">
    <w:pPr>
      <w:pStyle w:val="Header"/>
      <w:jc w:val="center"/>
      <w:rPr>
        <w:rFonts w:ascii="NTPreCursive" w:hAnsi="NTPreCursive"/>
        <w:b/>
        <w:bCs/>
        <w:sz w:val="36"/>
        <w:szCs w:val="36"/>
      </w:rPr>
    </w:pPr>
    <w:r w:rsidRPr="00835806">
      <w:rPr>
        <w:rFonts w:ascii="NTPreCursive" w:hAnsi="NTPreCursive"/>
        <w:b/>
        <w:bCs/>
        <w:sz w:val="36"/>
        <w:szCs w:val="36"/>
      </w:rPr>
      <w:t>AMRIA Maths Overview 2026-2027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B11"/>
    <w:rsid w:val="00835806"/>
    <w:rsid w:val="00B12B11"/>
    <w:rsid w:val="00D8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04180B"/>
  <w15:chartTrackingRefBased/>
  <w15:docId w15:val="{59F39C80-B1A6-448E-9A69-1C375F33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2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12B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12B11"/>
  </w:style>
  <w:style w:type="character" w:customStyle="1" w:styleId="eop">
    <w:name w:val="eop"/>
    <w:basedOn w:val="DefaultParagraphFont"/>
    <w:rsid w:val="00B12B11"/>
  </w:style>
  <w:style w:type="paragraph" w:styleId="Header">
    <w:name w:val="header"/>
    <w:basedOn w:val="Normal"/>
    <w:link w:val="HeaderChar"/>
    <w:uiPriority w:val="99"/>
    <w:unhideWhenUsed/>
    <w:rsid w:val="00835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5806"/>
  </w:style>
  <w:style w:type="paragraph" w:styleId="Footer">
    <w:name w:val="footer"/>
    <w:basedOn w:val="Normal"/>
    <w:link w:val="FooterChar"/>
    <w:uiPriority w:val="99"/>
    <w:unhideWhenUsed/>
    <w:rsid w:val="008358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5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54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55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9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2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5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8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84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4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63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5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4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8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40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06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0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95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7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91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78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9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23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21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45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4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3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8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3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62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1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5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8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59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80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32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8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2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4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8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7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4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5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7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0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1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53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01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8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6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4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8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2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20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7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9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74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28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15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4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4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07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11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2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94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7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6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75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36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9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63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8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08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90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04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6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6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9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1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9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72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1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04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6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Hawley</dc:creator>
  <cp:keywords/>
  <dc:description/>
  <cp:lastModifiedBy>Hannah Hawley</cp:lastModifiedBy>
  <cp:revision>2</cp:revision>
  <dcterms:created xsi:type="dcterms:W3CDTF">2026-10-12T19:18:00Z</dcterms:created>
  <dcterms:modified xsi:type="dcterms:W3CDTF">2026-10-12T19:35:00Z</dcterms:modified>
</cp:coreProperties>
</file>